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0F" w:rsidRDefault="00F67D0F" w:rsidP="00F67D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67D0F" w:rsidRDefault="00F67D0F" w:rsidP="00F67D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67D0F" w:rsidRDefault="00F67D0F" w:rsidP="00F67D0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отклонения от предельных параметров разрешенного строительства объекта "Здание фондохранилища Государственного бюджетного учреждения культуры Архангельской области "Государственное музейное объединение "Художественная культура Русского Севера" на земельном участке площадью 1578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кадастровым номером 29:22:050519:70, расположенном в Ломоносовском территориальном округе г.Архангельска по проспекту Троицкому, между улицей Поморской и Театральным переулком:</w:t>
      </w:r>
      <w:proofErr w:type="gramEnd"/>
    </w:p>
    <w:p w:rsidR="00F67D0F" w:rsidRDefault="00F67D0F" w:rsidP="00F67D0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процента застройки в границах земельного участка до 85;</w:t>
      </w:r>
    </w:p>
    <w:p w:rsidR="00F67D0F" w:rsidRDefault="00F67D0F" w:rsidP="00F67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здания от границ земельного участка со стороны проспекта </w:t>
      </w:r>
      <w:proofErr w:type="gramStart"/>
      <w:r>
        <w:rPr>
          <w:sz w:val="28"/>
          <w:szCs w:val="28"/>
        </w:rPr>
        <w:t>Троицкий</w:t>
      </w:r>
      <w:proofErr w:type="gramEnd"/>
      <w:r>
        <w:rPr>
          <w:sz w:val="28"/>
          <w:szCs w:val="28"/>
        </w:rPr>
        <w:t>, Театрального переулка, набережной Северной Двины, улицы Поморской до 0 метров;</w:t>
      </w:r>
      <w:r>
        <w:rPr>
          <w:sz w:val="28"/>
          <w:szCs w:val="28"/>
        </w:rPr>
        <w:tab/>
      </w:r>
    </w:p>
    <w:p w:rsidR="00F67D0F" w:rsidRDefault="00F67D0F" w:rsidP="00F67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красной линии до 0 метров;</w:t>
      </w:r>
    </w:p>
    <w:p w:rsidR="00F67D0F" w:rsidRDefault="00F67D0F" w:rsidP="00F67D0F">
      <w:pPr>
        <w:ind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уменьшение количества машино-мест для хранения индивидуального транспорта </w:t>
      </w:r>
      <w:r>
        <w:rPr>
          <w:spacing w:val="1"/>
          <w:sz w:val="28"/>
          <w:szCs w:val="28"/>
        </w:rPr>
        <w:t>до 0;</w:t>
      </w:r>
    </w:p>
    <w:p w:rsidR="00F67D0F" w:rsidRDefault="00F67D0F" w:rsidP="00F67D0F">
      <w:pPr>
        <w:ind w:firstLine="708"/>
        <w:jc w:val="both"/>
        <w:rPr>
          <w:spacing w:val="1"/>
          <w:sz w:val="28"/>
          <w:szCs w:val="28"/>
        </w:rPr>
      </w:pPr>
      <w:r>
        <w:rPr>
          <w:sz w:val="28"/>
          <w:szCs w:val="28"/>
          <w:lang w:eastAsia="x-none"/>
        </w:rPr>
        <w:t>уменьшение доли озелененной территории в границах земельного участка до 0,5  процентов.</w:t>
      </w:r>
      <w:r>
        <w:rPr>
          <w:spacing w:val="1"/>
          <w:sz w:val="28"/>
          <w:szCs w:val="28"/>
        </w:rPr>
        <w:t xml:space="preserve"> </w:t>
      </w:r>
    </w:p>
    <w:p w:rsidR="00F67D0F" w:rsidRDefault="00F67D0F" w:rsidP="00F67D0F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проводятся с "13" августа 2018 года по "24" августа 2018 года. </w:t>
      </w:r>
    </w:p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отклонения от предельных параметров разрешенного строительства здания фондохранилища на земельном участке, расположенном в Ломоносовском территориальном округе г. Архангельска по проспекту Троицкому, между улицей Поморской и Театральным переулком"</w:t>
      </w:r>
      <w:r>
        <w:rPr>
          <w:b/>
          <w:color w:val="FF0000"/>
          <w:sz w:val="28"/>
          <w:szCs w:val="28"/>
        </w:rPr>
        <w:t xml:space="preserve"> 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F67D0F" w:rsidRDefault="00F67D0F" w:rsidP="00F67D0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схема планировочной организации земельного участка;</w:t>
      </w:r>
    </w:p>
    <w:p w:rsidR="00F67D0F" w:rsidRDefault="00F67D0F" w:rsidP="00F67D0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F67D0F" w:rsidRDefault="00F67D0F" w:rsidP="00F67D0F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67D0F" w:rsidRDefault="00F67D0F" w:rsidP="00F67D0F">
      <w:pPr>
        <w:pStyle w:val="a5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bCs/>
          <w:sz w:val="28"/>
          <w:szCs w:val="28"/>
        </w:rPr>
        <w:t>.</w:t>
      </w:r>
    </w:p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516.    </w:t>
      </w:r>
    </w:p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открыта: с "13" августа 2018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"24" августа 2018 года (с понедельника по пятницу, рабочие дни).</w:t>
      </w:r>
    </w:p>
    <w:p w:rsidR="00F67D0F" w:rsidRDefault="00F67D0F" w:rsidP="00F67D0F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>до 12 часов 00 минут и с 14 часов 00 минут до 16 часов 00 минут.</w:t>
      </w:r>
    </w:p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</w:t>
      </w:r>
      <w:proofErr w:type="spellStart"/>
      <w:r>
        <w:rPr>
          <w:bCs/>
          <w:sz w:val="28"/>
          <w:szCs w:val="28"/>
        </w:rPr>
        <w:t>Юницыной</w:t>
      </w:r>
      <w:proofErr w:type="spellEnd"/>
      <w:r>
        <w:rPr>
          <w:bCs/>
          <w:sz w:val="28"/>
          <w:szCs w:val="28"/>
        </w:rPr>
        <w:t xml:space="preserve"> Александрой Николаевной согласно следующему графику </w:t>
      </w:r>
    </w:p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</w:p>
    <w:p w:rsidR="002756DF" w:rsidRDefault="002756DF" w:rsidP="00F67D0F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W w:w="1002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3794"/>
        <w:gridCol w:w="3501"/>
      </w:tblGrid>
      <w:tr w:rsidR="00F67D0F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F" w:rsidRDefault="00F67D0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кабинет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F" w:rsidRDefault="00F67D0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F" w:rsidRDefault="00F67D0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F67D0F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F" w:rsidRDefault="00F67D0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515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F" w:rsidRDefault="00F67D0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 августа 2018 года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F" w:rsidRDefault="00F67D0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13 часов 30 минут</w:t>
            </w:r>
          </w:p>
          <w:p w:rsidR="00F67D0F" w:rsidRDefault="00F67D0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F67D0F">
        <w:trPr>
          <w:trHeight w:val="10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F" w:rsidRDefault="00F67D0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F" w:rsidRDefault="00F67D0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 августа 2018 года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D0F" w:rsidRDefault="00F67D0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 13 часов 30 минут</w:t>
            </w:r>
          </w:p>
          <w:p w:rsidR="00F67D0F" w:rsidRDefault="00F67D0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</w:p>
    <w:p w:rsidR="00F67D0F" w:rsidRDefault="00F67D0F" w:rsidP="00F67D0F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67D0F" w:rsidRDefault="00F67D0F" w:rsidP="00F67D0F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</w:p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</w:t>
      </w:r>
      <w:r w:rsidR="00A70F4C">
        <w:rPr>
          <w:bCs/>
          <w:sz w:val="28"/>
          <w:szCs w:val="28"/>
        </w:rPr>
        <w:t>общественных обсуждений</w:t>
      </w:r>
      <w:r>
        <w:rPr>
          <w:bCs/>
          <w:sz w:val="28"/>
          <w:szCs w:val="28"/>
        </w:rPr>
        <w:t xml:space="preserve">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>. Ленина, д. 5,</w:t>
      </w:r>
      <w:r w:rsidR="00704D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Архангельск, 163000; </w:t>
      </w:r>
    </w:p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</w:p>
    <w:p w:rsidR="00F67D0F" w:rsidRDefault="00F67D0F" w:rsidP="00F67D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Организатором </w:t>
      </w:r>
      <w:r w:rsidR="00A70F4C">
        <w:rPr>
          <w:bCs/>
          <w:sz w:val="28"/>
          <w:szCs w:val="28"/>
        </w:rPr>
        <w:t>общественных обсуждений</w:t>
      </w:r>
      <w:r>
        <w:rPr>
          <w:bCs/>
          <w:sz w:val="28"/>
          <w:szCs w:val="28"/>
        </w:rPr>
        <w:t xml:space="preserve">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F67D0F" w:rsidRDefault="00F67D0F" w:rsidP="00F67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r>
        <w:rPr>
          <w:bCs/>
          <w:sz w:val="28"/>
          <w:szCs w:val="28"/>
        </w:rPr>
        <w:br/>
        <w:t xml:space="preserve">г. Архангельск, 163000, </w:t>
      </w:r>
      <w:r>
        <w:rPr>
          <w:color w:val="000000"/>
          <w:sz w:val="28"/>
          <w:szCs w:val="28"/>
          <w:shd w:val="clear" w:color="auto" w:fill="FFFFFF"/>
        </w:rPr>
        <w:t>тел/факс (8182) 60-74-66.</w:t>
      </w:r>
    </w:p>
    <w:p w:rsidR="00F67D0F" w:rsidRDefault="00F67D0F" w:rsidP="00F67D0F">
      <w:pPr>
        <w:ind w:firstLine="709"/>
        <w:jc w:val="both"/>
        <w:rPr>
          <w:rFonts w:eastAsiaTheme="minorHAnsi"/>
          <w:bCs/>
          <w:sz w:val="28"/>
          <w:szCs w:val="28"/>
        </w:rPr>
      </w:pPr>
    </w:p>
    <w:p w:rsidR="00F67D0F" w:rsidRDefault="00F67D0F" w:rsidP="00F67D0F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sz w:val="28"/>
            <w:szCs w:val="28"/>
          </w:rPr>
          <w:t>http://www.arhcity.ru/</w:t>
        </w:r>
        <w:r>
          <w:rPr>
            <w:rStyle w:val="a3"/>
            <w:bCs/>
            <w:sz w:val="28"/>
            <w:szCs w:val="28"/>
            <w:lang w:val="en-US"/>
          </w:rPr>
          <w:t>data</w:t>
        </w:r>
        <w:r>
          <w:rPr>
            <w:rStyle w:val="a3"/>
            <w:bCs/>
            <w:sz w:val="28"/>
            <w:szCs w:val="28"/>
          </w:rPr>
          <w:t>/2418/</w:t>
        </w:r>
        <w:r>
          <w:rPr>
            <w:rStyle w:val="a3"/>
            <w:bCs/>
            <w:sz w:val="28"/>
            <w:szCs w:val="28"/>
            <w:lang w:val="en-US"/>
          </w:rPr>
          <w:t>form</w:t>
        </w:r>
        <w:r>
          <w:rPr>
            <w:rStyle w:val="a3"/>
            <w:bCs/>
            <w:sz w:val="28"/>
            <w:szCs w:val="28"/>
          </w:rPr>
          <w:t>1.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docx</w:t>
        </w:r>
        <w:proofErr w:type="spellEnd"/>
      </w:hyperlink>
    </w:p>
    <w:p w:rsidR="004802AE" w:rsidRPr="00F67D0F" w:rsidRDefault="004802AE" w:rsidP="00F67D0F"/>
    <w:sectPr w:rsidR="004802AE" w:rsidRPr="00F67D0F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1F4A48"/>
    <w:multiLevelType w:val="hybridMultilevel"/>
    <w:tmpl w:val="3FB8D3FA"/>
    <w:lvl w:ilvl="0" w:tplc="8DAEDA24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C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57CC6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2697"/>
    <w:rsid w:val="001E0A42"/>
    <w:rsid w:val="001E3CB3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6D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52B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04D53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65D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0F4C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7D0F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65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6465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4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65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6465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10</cp:revision>
  <cp:lastPrinted>2018-07-19T09:19:00Z</cp:lastPrinted>
  <dcterms:created xsi:type="dcterms:W3CDTF">2018-07-13T12:24:00Z</dcterms:created>
  <dcterms:modified xsi:type="dcterms:W3CDTF">2018-07-19T09:31:00Z</dcterms:modified>
</cp:coreProperties>
</file>